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BC" w:rsidRDefault="008E2CBC" w:rsidP="008E2CBC">
      <w:r>
        <w:t xml:space="preserve">                                               O B J A Ś N I E N I A </w:t>
      </w:r>
    </w:p>
    <w:p w:rsidR="008E2CBC" w:rsidRDefault="008E2CBC" w:rsidP="008E2CBC">
      <w:r>
        <w:t xml:space="preserve">          </w:t>
      </w:r>
      <w:r w:rsidR="00597371">
        <w:t xml:space="preserve">              </w:t>
      </w:r>
      <w:r>
        <w:t xml:space="preserve"> do Wieloletniej Prognozy Finansowej gminy Jeziorany</w:t>
      </w:r>
    </w:p>
    <w:p w:rsidR="008E2CBC" w:rsidRDefault="008E2CBC" w:rsidP="008E2CBC">
      <w:r>
        <w:t xml:space="preserve">                                                     na lata 2016-2029</w:t>
      </w:r>
    </w:p>
    <w:p w:rsidR="008E2CBC" w:rsidRDefault="008E2CBC" w:rsidP="008E2CBC"/>
    <w:p w:rsidR="008E2CBC" w:rsidRDefault="008E2CBC" w:rsidP="008E2CBC"/>
    <w:p w:rsidR="008E2CBC" w:rsidRDefault="008E2CBC" w:rsidP="008E2CBC">
      <w:r>
        <w:t xml:space="preserve">Wprowadzone w autopoprawce zmiany w Wieloletniej Prognozie Finansowej gminy na lata 2016-2029  wynikają  ze zmian wprowadzonych w autopoprawce do projektu budżetu gminy na rok 2016.W związku z czym  ogólne dochody na rok 2016 wynoszą  31.176.136,13 zł , ogólne wydatki natomiast 32.131.268,96 zł. </w:t>
      </w:r>
    </w:p>
    <w:p w:rsidR="008E2CBC" w:rsidRDefault="008E2CBC" w:rsidP="008E2CBC">
      <w:r>
        <w:t xml:space="preserve">Wynikiem  rocznej działalności  finansowej gminy  za 2016 </w:t>
      </w:r>
      <w:proofErr w:type="spellStart"/>
      <w:r>
        <w:t>r</w:t>
      </w:r>
      <w:proofErr w:type="spellEnd"/>
      <w:r>
        <w:t xml:space="preserve"> jest  deficyt  w wysokości  </w:t>
      </w:r>
      <w:r>
        <w:rPr>
          <w:bCs/>
        </w:rPr>
        <w:t>955.132,83 zł .</w:t>
      </w:r>
      <w:r>
        <w:t xml:space="preserve"> </w:t>
      </w:r>
    </w:p>
    <w:p w:rsidR="00FC5C16" w:rsidRDefault="00FC5C16" w:rsidP="00FC5C16">
      <w:r>
        <w:t>Wprowadzone ambitne plany zadań inwestycyjnych z udziałem środków unijnych zostały uwidocznione w planowanych przedsięwzięciach na lata 2016-2019.</w:t>
      </w:r>
    </w:p>
    <w:p w:rsidR="008E2CBC" w:rsidRDefault="008E2CBC" w:rsidP="008E2CBC"/>
    <w:p w:rsidR="008E2CBC" w:rsidRDefault="008E2CBC" w:rsidP="008E2CBC">
      <w:r>
        <w:t>Bardziej trafne są także spodziewane wyniki zamknięcia  roku 2015 w zakresie długu gminy    z tytułu zaciągniętych kredytów i pożyczek, który  na 31.12.2015r. wynosi  15.018.139,96 zł.</w:t>
      </w:r>
    </w:p>
    <w:p w:rsidR="008E2CBC" w:rsidRPr="00B7121B" w:rsidRDefault="008E2CBC" w:rsidP="008E2CBC">
      <w:r>
        <w:t xml:space="preserve">    </w:t>
      </w:r>
    </w:p>
    <w:p w:rsidR="008E2CBC" w:rsidRPr="00B7121B" w:rsidRDefault="008E2CBC" w:rsidP="008E2CBC">
      <w:pPr>
        <w:ind w:left="360"/>
      </w:pPr>
      <w:r>
        <w:rPr>
          <w:bCs/>
        </w:rPr>
        <w:t xml:space="preserve">     </w:t>
      </w:r>
      <w:r w:rsidRPr="00B7121B">
        <w:rPr>
          <w:bCs/>
        </w:rPr>
        <w:t xml:space="preserve"> Na koniec </w:t>
      </w:r>
      <w:r>
        <w:rPr>
          <w:bCs/>
        </w:rPr>
        <w:t>2016r.</w:t>
      </w:r>
      <w:r w:rsidRPr="00B7121B">
        <w:rPr>
          <w:bCs/>
        </w:rPr>
        <w:t xml:space="preserve"> dług gminy wyniesie  kwotę 15.</w:t>
      </w:r>
      <w:r>
        <w:rPr>
          <w:bCs/>
        </w:rPr>
        <w:t>973.272,79</w:t>
      </w:r>
      <w:r w:rsidRPr="00B7121B">
        <w:rPr>
          <w:bCs/>
        </w:rPr>
        <w:t xml:space="preserve"> </w:t>
      </w:r>
      <w:r w:rsidRPr="00B7121B">
        <w:t xml:space="preserve"> zł .</w:t>
      </w:r>
    </w:p>
    <w:p w:rsidR="008E2CBC" w:rsidRDefault="008E2CBC" w:rsidP="008E2CBC">
      <w:pPr>
        <w:ind w:left="360"/>
      </w:pPr>
    </w:p>
    <w:p w:rsidR="008E2CBC" w:rsidRDefault="008E2CBC" w:rsidP="008E2CBC">
      <w:pPr>
        <w:numPr>
          <w:ilvl w:val="0"/>
          <w:numId w:val="1"/>
        </w:numPr>
      </w:pPr>
      <w:r>
        <w:t xml:space="preserve">Dług gminy  na koniec 2016r. stanowi 51,23 % ogólnie projektowanych  dochodów gminy. </w:t>
      </w:r>
    </w:p>
    <w:p w:rsidR="008E2CBC" w:rsidRDefault="008E2CBC" w:rsidP="008E2CBC">
      <w:pPr>
        <w:numPr>
          <w:ilvl w:val="0"/>
          <w:numId w:val="1"/>
        </w:numPr>
      </w:pPr>
      <w:r>
        <w:t xml:space="preserve">  Spłata długu gminy została </w:t>
      </w:r>
      <w:proofErr w:type="spellStart"/>
      <w:r>
        <w:t>zaprognozowana</w:t>
      </w:r>
      <w:proofErr w:type="spellEnd"/>
      <w:r>
        <w:t xml:space="preserve">  od roku 2016.                   </w:t>
      </w:r>
    </w:p>
    <w:p w:rsidR="008E2CBC" w:rsidRDefault="008E2CBC" w:rsidP="008E2CBC">
      <w:pPr>
        <w:numPr>
          <w:ilvl w:val="0"/>
          <w:numId w:val="1"/>
        </w:numPr>
      </w:pPr>
      <w:r>
        <w:t xml:space="preserve">W każdym następnym roku  stan zadłużenia gminy jest coraz mniejszy. Na koniec 2028r. stanowi wartość "O". </w:t>
      </w:r>
    </w:p>
    <w:p w:rsidR="008E2CBC" w:rsidRDefault="008E2CBC" w:rsidP="008E2CBC">
      <w:pPr>
        <w:numPr>
          <w:ilvl w:val="0"/>
          <w:numId w:val="1"/>
        </w:numPr>
      </w:pPr>
      <w:r>
        <w:t>Obsługa spłat  kredytów i pożyczek  w 2016 r. to kwota : 500.000 zł .                  W następnych  latach  jest to wartość podobna. W przypadku zmian stóp stawek WIBOR  wskaźniki te mogą ulec zmianie.</w:t>
      </w:r>
    </w:p>
    <w:p w:rsidR="008E2CBC" w:rsidRDefault="008E2CBC" w:rsidP="008E2CBC">
      <w:pPr>
        <w:numPr>
          <w:ilvl w:val="0"/>
          <w:numId w:val="1"/>
        </w:numPr>
      </w:pPr>
      <w:r>
        <w:t>Wskaźniki obsługi długu gminy  nigdy nie przekraczają  ustawowego wskaźnika:</w:t>
      </w:r>
    </w:p>
    <w:p w:rsidR="008E2CBC" w:rsidRDefault="008E2CBC" w:rsidP="008E2CBC">
      <w:r>
        <w:t>w roku 20</w:t>
      </w:r>
      <w:r w:rsidR="00325585">
        <w:t>16 – 5,71 % , w roku 2017 -4,83</w:t>
      </w:r>
      <w:r>
        <w:t xml:space="preserve"> %, w 2018- 6,77 %</w:t>
      </w:r>
    </w:p>
    <w:p w:rsidR="008E2CBC" w:rsidRDefault="008E2CBC" w:rsidP="008E2CBC">
      <w:r>
        <w:t xml:space="preserve">, w roku 2019 - 7,12 % , w 2020- 6,74 %  .W  latach następnych   wskaźnik jest coraz mniejszy. </w:t>
      </w:r>
    </w:p>
    <w:p w:rsidR="008E2CBC" w:rsidRDefault="008E2CBC" w:rsidP="008E2CBC"/>
    <w:p w:rsidR="008E2CBC" w:rsidRDefault="0023668F" w:rsidP="008E2CBC">
      <w:r>
        <w:t xml:space="preserve">  Wieloletnia  Prognoza Finansowa </w:t>
      </w:r>
      <w:r w:rsidR="008E2CBC">
        <w:t xml:space="preserve"> gminy  zawiera także planowane kwoty </w:t>
      </w:r>
    </w:p>
    <w:p w:rsidR="008E2CBC" w:rsidRDefault="008E2CBC" w:rsidP="008E2CBC">
      <w:r>
        <w:t xml:space="preserve">spłat  z tytułu udzielonego przez gminę poręczenia. Poręczenie zostało udzielone własnej spółce z o.o. </w:t>
      </w:r>
      <w:proofErr w:type="spellStart"/>
      <w:r>
        <w:t>t.j</w:t>
      </w:r>
      <w:proofErr w:type="spellEnd"/>
      <w:r>
        <w:t xml:space="preserve">. Zakładowi Wodociągów i </w:t>
      </w:r>
      <w:proofErr w:type="spellStart"/>
      <w:r>
        <w:t>Kanalizacji.Rok</w:t>
      </w:r>
      <w:proofErr w:type="spellEnd"/>
      <w:r>
        <w:t xml:space="preserve"> 2016 jest ostatnim rokiem trwania umowy </w:t>
      </w:r>
      <w:proofErr w:type="spellStart"/>
      <w:r>
        <w:t>poręczeniowej</w:t>
      </w:r>
      <w:proofErr w:type="spellEnd"/>
      <w:r>
        <w:t xml:space="preserve">. Dotychczas zawsze ZWIK wywiązywał się na czas z płatności rat pożyczkowych w </w:t>
      </w:r>
      <w:proofErr w:type="spellStart"/>
      <w:r>
        <w:t>WFOŚi</w:t>
      </w:r>
      <w:proofErr w:type="spellEnd"/>
      <w:r>
        <w:t xml:space="preserve"> GW.Z chwilą spłat rat przypadających na rok 2016 gmina będzie mogła zmniejszać  kolejne raty obciążające  gminę, tak jak było w latach poprzednich. </w:t>
      </w:r>
    </w:p>
    <w:p w:rsidR="008E2CBC" w:rsidRDefault="008E2CBC" w:rsidP="008E2CBC"/>
    <w:p w:rsidR="008E2CBC" w:rsidRDefault="008E2CBC" w:rsidP="008E2CBC">
      <w:r>
        <w:t xml:space="preserve">       Będą czynione starania ,aby zabiegać na inwestycje o środki z zewnątrz,                      stąd projektowane w dochodach majątkowych wartości -oprócz ograniczonych wpływów </w:t>
      </w:r>
    </w:p>
    <w:p w:rsidR="008E2CBC" w:rsidRDefault="008E2CBC" w:rsidP="008E2CBC">
      <w:r>
        <w:t>z gospodarowania majątkiem  gminy - zawierają dochody z zewnątrz .</w:t>
      </w:r>
    </w:p>
    <w:p w:rsidR="008E2CBC" w:rsidRDefault="008E2CBC" w:rsidP="008E2CBC"/>
    <w:p w:rsidR="008E2CBC" w:rsidRDefault="008E2CBC" w:rsidP="008E2CBC">
      <w:r>
        <w:t xml:space="preserve">      Ważnym celem  na najbliższe  lata  jest dbałość o równowagę  finansową gminy. </w:t>
      </w:r>
    </w:p>
    <w:p w:rsidR="008E2CBC" w:rsidRDefault="008E2CBC" w:rsidP="008E2CBC">
      <w:r>
        <w:t xml:space="preserve">W budżetach przyszłorocznych  projektuje się  wygospodarowywać środki na nowe zadania  inwestycyjne  oraz  na obsługę kredytów i pożyczek zaciągniętych wcześniej , a w ramach osiąganej nadwyżki operacyjnej , czyli  bieżącej,  dokonywać spłat rat kredytów i pożyczek zaciągniętych wcześniej.  </w:t>
      </w:r>
    </w:p>
    <w:p w:rsidR="008E2CBC" w:rsidRDefault="008E2CBC" w:rsidP="008E2CBC"/>
    <w:p w:rsidR="008E2CBC" w:rsidRDefault="008E2CBC" w:rsidP="008E2CBC"/>
    <w:p w:rsidR="008E2CBC" w:rsidRDefault="008E2CBC" w:rsidP="008E2CBC"/>
    <w:p w:rsidR="001D00D9" w:rsidRDefault="001D00D9"/>
    <w:sectPr w:rsidR="001D00D9" w:rsidSect="001D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51CD6"/>
    <w:multiLevelType w:val="hybridMultilevel"/>
    <w:tmpl w:val="08BED114"/>
    <w:lvl w:ilvl="0" w:tplc="0415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E2CBC"/>
    <w:rsid w:val="001D00D9"/>
    <w:rsid w:val="00221206"/>
    <w:rsid w:val="0023668F"/>
    <w:rsid w:val="00325585"/>
    <w:rsid w:val="00344653"/>
    <w:rsid w:val="00395855"/>
    <w:rsid w:val="00597371"/>
    <w:rsid w:val="0074333B"/>
    <w:rsid w:val="007830B2"/>
    <w:rsid w:val="008E2CBC"/>
    <w:rsid w:val="00A62DDC"/>
    <w:rsid w:val="00A91D3A"/>
    <w:rsid w:val="00A92C58"/>
    <w:rsid w:val="00D35BFF"/>
    <w:rsid w:val="00D45C94"/>
    <w:rsid w:val="00DB18B6"/>
    <w:rsid w:val="00DE7352"/>
    <w:rsid w:val="00E923D9"/>
    <w:rsid w:val="00FC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CBC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7352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7352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7352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E7352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E7352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735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7352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7352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7352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735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73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E735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E735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E73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DE73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DE735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735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735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735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735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E735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7352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DE7352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7352"/>
    <w:rPr>
      <w:b/>
      <w:bCs/>
      <w:spacing w:val="0"/>
    </w:rPr>
  </w:style>
  <w:style w:type="character" w:styleId="Uwydatnienie">
    <w:name w:val="Emphasis"/>
    <w:uiPriority w:val="20"/>
    <w:qFormat/>
    <w:rsid w:val="00DE7352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DE7352"/>
  </w:style>
  <w:style w:type="paragraph" w:styleId="Akapitzlist">
    <w:name w:val="List Paragraph"/>
    <w:basedOn w:val="Normalny"/>
    <w:uiPriority w:val="34"/>
    <w:qFormat/>
    <w:rsid w:val="00DE735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7352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E7352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735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735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DE7352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E7352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DE7352"/>
    <w:rPr>
      <w:smallCaps/>
    </w:rPr>
  </w:style>
  <w:style w:type="character" w:styleId="Odwoanieintensywne">
    <w:name w:val="Intense Reference"/>
    <w:uiPriority w:val="32"/>
    <w:qFormat/>
    <w:rsid w:val="00DE7352"/>
    <w:rPr>
      <w:b/>
      <w:bCs/>
      <w:smallCaps/>
      <w:color w:val="auto"/>
    </w:rPr>
  </w:style>
  <w:style w:type="character" w:styleId="Tytuksiki">
    <w:name w:val="Book Title"/>
    <w:uiPriority w:val="33"/>
    <w:qFormat/>
    <w:rsid w:val="00DE735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73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9</cp:revision>
  <dcterms:created xsi:type="dcterms:W3CDTF">2016-01-20T19:48:00Z</dcterms:created>
  <dcterms:modified xsi:type="dcterms:W3CDTF">2016-01-26T08:22:00Z</dcterms:modified>
</cp:coreProperties>
</file>